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Hospital Estadual da Mulher</w:t>
      </w:r>
      <w:r w:rsidR="005E7976">
        <w:rPr>
          <w:rFonts w:ascii="Times New Roman" w:hAnsi="Times New Roman" w:cs="Times New Roman"/>
          <w:sz w:val="28"/>
          <w:szCs w:val="28"/>
        </w:rPr>
        <w:t xml:space="preserve"> – HEMU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>efeito do Contrato de Gestão n° 131/2012-SES/GO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5E7976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DF451B">
        <w:rPr>
          <w:rFonts w:ascii="Times New Roman" w:hAnsi="Times New Roman" w:cs="Times New Roman"/>
          <w:bCs/>
          <w:sz w:val="28"/>
          <w:szCs w:val="28"/>
        </w:rPr>
        <w:t xml:space="preserve"> VIII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51B" w:rsidRDefault="00DF451B" w:rsidP="00F971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1CF" w:rsidRDefault="00C7342E" w:rsidP="00F9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Pr="00F971CF">
        <w:rPr>
          <w:rFonts w:ascii="Times New Roman" w:hAnsi="Times New Roman" w:cs="Times New Roman"/>
          <w:sz w:val="24"/>
          <w:szCs w:val="24"/>
        </w:rPr>
        <w:t>Rua-7 esquina com Avenida Perimetral</w:t>
      </w:r>
      <w:r w:rsidR="00200C6D" w:rsidRPr="00F971CF">
        <w:rPr>
          <w:rFonts w:ascii="Times New Roman" w:hAnsi="Times New Roman" w:cs="Times New Roman"/>
          <w:sz w:val="24"/>
          <w:szCs w:val="24"/>
        </w:rPr>
        <w:t>,</w:t>
      </w:r>
      <w:r w:rsidR="00650595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>Setor Oeste</w:t>
      </w:r>
      <w:r w:rsidR="00200C6D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</w:p>
    <w:p w:rsidR="00C7342E" w:rsidRPr="00F971CF" w:rsidRDefault="00200C6D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sz w:val="24"/>
          <w:szCs w:val="24"/>
        </w:rPr>
        <w:t>CEP: 74.125-120</w:t>
      </w:r>
    </w:p>
    <w:p w:rsidR="00E171C4" w:rsidRPr="003670A3" w:rsidRDefault="00E171C4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Matrícula imóvel</w:t>
      </w:r>
      <w:r w:rsidR="003670A3" w:rsidRPr="00903128">
        <w:rPr>
          <w:rFonts w:ascii="Times New Roman" w:hAnsi="Times New Roman" w:cs="Times New Roman"/>
          <w:b/>
          <w:sz w:val="24"/>
          <w:szCs w:val="24"/>
        </w:rPr>
        <w:t xml:space="preserve"> (IPTU)</w:t>
      </w:r>
      <w:r w:rsidRPr="00903128">
        <w:rPr>
          <w:rFonts w:ascii="Times New Roman" w:hAnsi="Times New Roman" w:cs="Times New Roman"/>
          <w:b/>
          <w:sz w:val="24"/>
          <w:szCs w:val="24"/>
        </w:rPr>
        <w:t>:</w:t>
      </w:r>
      <w:r w:rsidRPr="003670A3">
        <w:rPr>
          <w:rFonts w:ascii="Times New Roman" w:hAnsi="Times New Roman" w:cs="Times New Roman"/>
          <w:sz w:val="24"/>
          <w:szCs w:val="24"/>
        </w:rPr>
        <w:t xml:space="preserve"> </w:t>
      </w:r>
      <w:r w:rsidR="00980C4C">
        <w:rPr>
          <w:rFonts w:ascii="Times New Roman" w:hAnsi="Times New Roman" w:cs="Times New Roman"/>
          <w:sz w:val="24"/>
          <w:szCs w:val="24"/>
        </w:rPr>
        <w:t>405.012.0128</w:t>
      </w:r>
      <w:r w:rsidR="00037D82" w:rsidRPr="003670A3">
        <w:rPr>
          <w:rFonts w:ascii="Times New Roman" w:hAnsi="Times New Roman" w:cs="Times New Roman"/>
          <w:sz w:val="24"/>
          <w:szCs w:val="24"/>
        </w:rPr>
        <w:t xml:space="preserve">.000-3 </w:t>
      </w:r>
    </w:p>
    <w:p w:rsidR="004A5DB6" w:rsidRPr="00903128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721C3">
        <w:rPr>
          <w:rFonts w:ascii="Times New Roman" w:hAnsi="Times New Roman" w:cs="Times New Roman"/>
          <w:sz w:val="24"/>
          <w:szCs w:val="24"/>
        </w:rPr>
        <w:t xml:space="preserve"> 26.199.256</w:t>
      </w:r>
      <w:r w:rsidR="00903128">
        <w:rPr>
          <w:rFonts w:ascii="Times New Roman" w:hAnsi="Times New Roman" w:cs="Times New Roman"/>
          <w:sz w:val="24"/>
          <w:szCs w:val="24"/>
        </w:rPr>
        <w:t>,84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903128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Referência: 3</w:t>
      </w:r>
      <w:r w:rsidR="007A2313">
        <w:rPr>
          <w:rFonts w:ascii="Times New Roman" w:hAnsi="Times New Roman" w:cs="Times New Roman"/>
          <w:sz w:val="28"/>
          <w:szCs w:val="28"/>
        </w:rPr>
        <w:t>° Trimestre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F75366" w:rsidRDefault="00903128" w:rsidP="00200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Atualização: 10/2023</w:t>
      </w: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711141">
    <w:pPr>
      <w:pStyle w:val="Cabealho"/>
    </w:pPr>
    <w:r w:rsidRPr="00711141">
      <w:rPr>
        <w:noProof/>
        <w:lang w:eastAsia="pt-BR"/>
      </w:rPr>
      <w:drawing>
        <wp:inline distT="0" distB="0" distL="0" distR="0">
          <wp:extent cx="5681345" cy="762581"/>
          <wp:effectExtent l="0" t="0" r="0" b="0"/>
          <wp:docPr id="2" name="Imagem 2" descr="W:\Portal Transparencia\Diversos\Documentos\TIMBRADO\HE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HEM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878" cy="77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37D82"/>
    <w:rsid w:val="000F27A5"/>
    <w:rsid w:val="001703E4"/>
    <w:rsid w:val="00200C6D"/>
    <w:rsid w:val="003670A3"/>
    <w:rsid w:val="003B0F43"/>
    <w:rsid w:val="004A5DB6"/>
    <w:rsid w:val="005A4673"/>
    <w:rsid w:val="005E7976"/>
    <w:rsid w:val="00650595"/>
    <w:rsid w:val="00711141"/>
    <w:rsid w:val="007A2313"/>
    <w:rsid w:val="007F3697"/>
    <w:rsid w:val="0080312C"/>
    <w:rsid w:val="008E6497"/>
    <w:rsid w:val="00903128"/>
    <w:rsid w:val="00980C4C"/>
    <w:rsid w:val="00A721C3"/>
    <w:rsid w:val="00B31292"/>
    <w:rsid w:val="00B4226A"/>
    <w:rsid w:val="00BB48CA"/>
    <w:rsid w:val="00C7342E"/>
    <w:rsid w:val="00D543E5"/>
    <w:rsid w:val="00D81FB3"/>
    <w:rsid w:val="00DF451B"/>
    <w:rsid w:val="00E171C4"/>
    <w:rsid w:val="00F46722"/>
    <w:rsid w:val="00F75366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3ECB-0B1D-43CD-8069-F0D464DF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Gilciene Marcelino da Silva</cp:lastModifiedBy>
  <cp:revision>13</cp:revision>
  <cp:lastPrinted>2022-06-15T18:41:00Z</cp:lastPrinted>
  <dcterms:created xsi:type="dcterms:W3CDTF">2022-11-01T12:47:00Z</dcterms:created>
  <dcterms:modified xsi:type="dcterms:W3CDTF">2023-10-02T14:41:00Z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